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69EC" w14:textId="77777777" w:rsidR="00C72FCC" w:rsidRDefault="00C72FCC" w:rsidP="00071D6F">
      <w:pPr>
        <w:jc w:val="center"/>
        <w:rPr>
          <w:rFonts w:ascii="Verdana Ref" w:hAnsi="Verdana Ref"/>
          <w:b/>
        </w:rPr>
      </w:pPr>
      <w:r>
        <w:rPr>
          <w:noProof/>
        </w:rPr>
        <w:drawing>
          <wp:inline distT="0" distB="0" distL="0" distR="0" wp14:anchorId="18A7766D" wp14:editId="6B770365">
            <wp:extent cx="6239538" cy="2324100"/>
            <wp:effectExtent l="0" t="0" r="889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3488" cy="23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45CB" w14:textId="77777777" w:rsidR="00C72FCC" w:rsidRDefault="00C72FCC" w:rsidP="00071D6F">
      <w:pPr>
        <w:jc w:val="center"/>
        <w:rPr>
          <w:rFonts w:ascii="Verdana Ref" w:hAnsi="Verdana Ref"/>
          <w:b/>
        </w:rPr>
      </w:pPr>
    </w:p>
    <w:p w14:paraId="058D6C65" w14:textId="77777777" w:rsidR="00071D6F" w:rsidRPr="00C72FCC" w:rsidRDefault="00071D6F" w:rsidP="00071D6F">
      <w:pPr>
        <w:jc w:val="center"/>
        <w:rPr>
          <w:rFonts w:ascii="Verdana Ref" w:hAnsi="Verdana Ref"/>
          <w:b/>
          <w:u w:val="single"/>
        </w:rPr>
      </w:pPr>
      <w:r w:rsidRPr="00C72FCC">
        <w:rPr>
          <w:rFonts w:ascii="Verdana Ref" w:hAnsi="Verdana Ref"/>
          <w:b/>
          <w:u w:val="single"/>
        </w:rPr>
        <w:t>ABSTRACT PREPARATION INSTRUCTIONS</w:t>
      </w:r>
    </w:p>
    <w:p w14:paraId="1D840488" w14:textId="77777777" w:rsidR="00071D6F" w:rsidRPr="00DF096F" w:rsidRDefault="00071D6F" w:rsidP="00071D6F">
      <w:pPr>
        <w:rPr>
          <w:rFonts w:ascii="Verdana Ref" w:hAnsi="Verdana Ref"/>
          <w:sz w:val="20"/>
          <w:szCs w:val="20"/>
        </w:rPr>
      </w:pPr>
    </w:p>
    <w:p w14:paraId="6CAEA4D4" w14:textId="283181A8" w:rsidR="00071D6F" w:rsidRPr="00ED4873" w:rsidRDefault="00071D6F" w:rsidP="00C72FC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D4873">
        <w:rPr>
          <w:sz w:val="28"/>
          <w:szCs w:val="28"/>
        </w:rPr>
        <w:t xml:space="preserve">Closing Date for Abstract submission:  </w:t>
      </w:r>
      <w:r w:rsidR="00C72FCC" w:rsidRPr="00ED4873">
        <w:rPr>
          <w:sz w:val="28"/>
          <w:szCs w:val="28"/>
        </w:rPr>
        <w:t>September</w:t>
      </w:r>
      <w:r w:rsidRPr="00ED4873">
        <w:rPr>
          <w:sz w:val="28"/>
          <w:szCs w:val="28"/>
        </w:rPr>
        <w:t xml:space="preserve"> </w:t>
      </w:r>
      <w:r w:rsidR="00C72FCC" w:rsidRPr="00ED4873">
        <w:rPr>
          <w:sz w:val="28"/>
          <w:szCs w:val="28"/>
        </w:rPr>
        <w:t>1</w:t>
      </w:r>
      <w:r w:rsidR="00B16D85">
        <w:rPr>
          <w:sz w:val="28"/>
          <w:szCs w:val="28"/>
        </w:rPr>
        <w:t>7</w:t>
      </w:r>
      <w:r w:rsidRPr="00ED4873">
        <w:rPr>
          <w:sz w:val="28"/>
          <w:szCs w:val="28"/>
          <w:vertAlign w:val="superscript"/>
        </w:rPr>
        <w:t>th</w:t>
      </w:r>
      <w:r w:rsidRPr="00ED4873">
        <w:rPr>
          <w:sz w:val="28"/>
          <w:szCs w:val="28"/>
        </w:rPr>
        <w:t>, 20</w:t>
      </w:r>
      <w:r w:rsidR="00C72FCC" w:rsidRPr="00ED4873">
        <w:rPr>
          <w:sz w:val="28"/>
          <w:szCs w:val="28"/>
        </w:rPr>
        <w:t>21</w:t>
      </w:r>
    </w:p>
    <w:p w14:paraId="02F6478A" w14:textId="77777777" w:rsidR="00071D6F" w:rsidRPr="00ED4873" w:rsidRDefault="00071D6F" w:rsidP="00C72FC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D4873">
        <w:rPr>
          <w:sz w:val="28"/>
          <w:szCs w:val="28"/>
        </w:rPr>
        <w:t xml:space="preserve">Prepare Abstract in MS Word or equivalent to fit on one page </w:t>
      </w:r>
    </w:p>
    <w:p w14:paraId="3D23299D" w14:textId="77777777" w:rsidR="00071D6F" w:rsidRPr="00ED4873" w:rsidRDefault="00071D6F" w:rsidP="00C72FC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D4873">
        <w:rPr>
          <w:sz w:val="28"/>
          <w:szCs w:val="28"/>
        </w:rPr>
        <w:t xml:space="preserve">Use </w:t>
      </w:r>
      <w:r w:rsidR="00C72FCC" w:rsidRPr="00ED4873">
        <w:rPr>
          <w:sz w:val="28"/>
          <w:szCs w:val="28"/>
        </w:rPr>
        <w:t>12-point</w:t>
      </w:r>
      <w:r w:rsidRPr="00ED4873">
        <w:rPr>
          <w:sz w:val="28"/>
          <w:szCs w:val="28"/>
        </w:rPr>
        <w:t xml:space="preserve"> Times New Roman Font</w:t>
      </w:r>
    </w:p>
    <w:p w14:paraId="09003386" w14:textId="77777777" w:rsidR="00071D6F" w:rsidRPr="00ED4873" w:rsidRDefault="00071D6F" w:rsidP="00C72FC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D4873">
        <w:rPr>
          <w:sz w:val="28"/>
          <w:szCs w:val="28"/>
        </w:rPr>
        <w:t>Page margins 2.5 cm on all sides</w:t>
      </w:r>
    </w:p>
    <w:p w14:paraId="67C54ABC" w14:textId="77777777" w:rsidR="00071D6F" w:rsidRPr="00ED4873" w:rsidRDefault="00071D6F" w:rsidP="00C72FC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D4873">
        <w:rPr>
          <w:sz w:val="28"/>
          <w:szCs w:val="28"/>
        </w:rPr>
        <w:t>Graphs and figures can be included assuming that the entire abstract fits onto a single page</w:t>
      </w:r>
    </w:p>
    <w:p w14:paraId="16D0EAD6" w14:textId="7A6477D5" w:rsidR="00071D6F" w:rsidRPr="00ED4873" w:rsidRDefault="00071D6F" w:rsidP="00C72FC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D4873">
        <w:rPr>
          <w:sz w:val="28"/>
          <w:szCs w:val="28"/>
        </w:rPr>
        <w:t>Use the following format.  Presenting Author</w:t>
      </w:r>
      <w:r w:rsidR="00346578">
        <w:rPr>
          <w:sz w:val="28"/>
          <w:szCs w:val="28"/>
        </w:rPr>
        <w:t>’</w:t>
      </w:r>
      <w:r w:rsidRPr="00ED4873">
        <w:rPr>
          <w:sz w:val="28"/>
          <w:szCs w:val="28"/>
        </w:rPr>
        <w:t>s name should be underlined</w:t>
      </w:r>
    </w:p>
    <w:p w14:paraId="67CDD3BB" w14:textId="0DE00113" w:rsidR="00071D6F" w:rsidRPr="00ED4873" w:rsidRDefault="00071D6F" w:rsidP="00C72FC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ED4873">
        <w:rPr>
          <w:sz w:val="28"/>
          <w:szCs w:val="28"/>
        </w:rPr>
        <w:t>Submit Abstract via email to</w:t>
      </w:r>
      <w:r w:rsidR="00346578">
        <w:rPr>
          <w:sz w:val="28"/>
          <w:szCs w:val="28"/>
        </w:rPr>
        <w:t xml:space="preserve"> ANZMS Secretary</w:t>
      </w:r>
      <w:r w:rsidRPr="00ED4873">
        <w:rPr>
          <w:sz w:val="28"/>
          <w:szCs w:val="28"/>
        </w:rPr>
        <w:t xml:space="preserve"> Dr </w:t>
      </w:r>
      <w:r w:rsidR="00346578">
        <w:rPr>
          <w:sz w:val="28"/>
          <w:szCs w:val="28"/>
        </w:rPr>
        <w:t>Maria Jelinic</w:t>
      </w:r>
      <w:r w:rsidRPr="00ED4873">
        <w:rPr>
          <w:sz w:val="28"/>
          <w:szCs w:val="28"/>
        </w:rPr>
        <w:t xml:space="preserve"> (</w:t>
      </w:r>
      <w:hyperlink r:id="rId6" w:history="1">
        <w:r w:rsidR="00346578" w:rsidRPr="008B41A1">
          <w:rPr>
            <w:rStyle w:val="Hyperlink"/>
            <w:sz w:val="28"/>
            <w:szCs w:val="28"/>
          </w:rPr>
          <w:t>m.jelinic@latrobe.edu.au</w:t>
        </w:r>
      </w:hyperlink>
      <w:r w:rsidRPr="00ED4873">
        <w:rPr>
          <w:sz w:val="28"/>
          <w:szCs w:val="28"/>
        </w:rPr>
        <w:t xml:space="preserve">) </w:t>
      </w:r>
      <w:r w:rsidRPr="00ED4873">
        <w:rPr>
          <w:color w:val="FF0000"/>
          <w:sz w:val="28"/>
          <w:szCs w:val="28"/>
        </w:rPr>
        <w:t xml:space="preserve">ON OR BEFORE CLOSING DATE – </w:t>
      </w:r>
      <w:r w:rsidR="00C72FCC" w:rsidRPr="00ED4873">
        <w:rPr>
          <w:color w:val="FF0000"/>
          <w:sz w:val="28"/>
          <w:szCs w:val="28"/>
        </w:rPr>
        <w:t>September</w:t>
      </w:r>
      <w:r w:rsidRPr="00ED4873">
        <w:rPr>
          <w:color w:val="FF0000"/>
          <w:sz w:val="28"/>
          <w:szCs w:val="28"/>
        </w:rPr>
        <w:t xml:space="preserve"> 1</w:t>
      </w:r>
      <w:r w:rsidR="00B8271B">
        <w:rPr>
          <w:color w:val="FF0000"/>
          <w:sz w:val="28"/>
          <w:szCs w:val="28"/>
        </w:rPr>
        <w:t>7</w:t>
      </w:r>
      <w:r w:rsidRPr="00ED4873">
        <w:rPr>
          <w:color w:val="FF0000"/>
          <w:sz w:val="28"/>
          <w:szCs w:val="28"/>
          <w:vertAlign w:val="superscript"/>
        </w:rPr>
        <w:t>th</w:t>
      </w:r>
      <w:r w:rsidRPr="00ED4873">
        <w:rPr>
          <w:color w:val="FF0000"/>
          <w:sz w:val="28"/>
          <w:szCs w:val="28"/>
        </w:rPr>
        <w:t>, 20</w:t>
      </w:r>
      <w:r w:rsidR="00C72FCC" w:rsidRPr="00ED4873">
        <w:rPr>
          <w:color w:val="FF0000"/>
          <w:sz w:val="28"/>
          <w:szCs w:val="28"/>
        </w:rPr>
        <w:t>21</w:t>
      </w:r>
    </w:p>
    <w:p w14:paraId="5E408B6B" w14:textId="77777777" w:rsidR="00071D6F" w:rsidRPr="00C72FCC" w:rsidRDefault="00071D6F" w:rsidP="00071D6F">
      <w:pPr>
        <w:ind w:left="360"/>
        <w:rPr>
          <w:rFonts w:ascii="Verdana Ref" w:hAnsi="Verdana Ref"/>
          <w:color w:val="FF0000"/>
          <w:sz w:val="20"/>
          <w:szCs w:val="20"/>
        </w:rPr>
      </w:pPr>
    </w:p>
    <w:p w14:paraId="6D316395" w14:textId="77777777" w:rsidR="00071D6F" w:rsidRDefault="00071D6F" w:rsidP="00071D6F">
      <w:pPr>
        <w:ind w:left="360"/>
        <w:rPr>
          <w:rFonts w:ascii="Verdana Ref" w:hAnsi="Verdana Ref"/>
          <w:sz w:val="20"/>
          <w:szCs w:val="20"/>
        </w:rPr>
      </w:pPr>
    </w:p>
    <w:p w14:paraId="51FCEFB6" w14:textId="77777777" w:rsidR="00490089" w:rsidRDefault="00490089" w:rsidP="00071D6F">
      <w:pPr>
        <w:ind w:left="360"/>
        <w:rPr>
          <w:rFonts w:ascii="Verdana Ref" w:hAnsi="Verdana Ref"/>
          <w:sz w:val="20"/>
          <w:szCs w:val="20"/>
        </w:rPr>
      </w:pPr>
    </w:p>
    <w:p w14:paraId="4067FA1D" w14:textId="77777777" w:rsidR="00071D6F" w:rsidRPr="00994CD3" w:rsidRDefault="00071D6F" w:rsidP="00071D6F">
      <w:pPr>
        <w:ind w:left="360"/>
        <w:rPr>
          <w:rFonts w:ascii="Verdana Ref" w:hAnsi="Verdana Ref"/>
          <w:b/>
          <w:i/>
          <w:sz w:val="20"/>
          <w:szCs w:val="20"/>
        </w:rPr>
      </w:pPr>
      <w:r w:rsidRPr="00994CD3">
        <w:rPr>
          <w:rFonts w:ascii="Verdana Ref" w:hAnsi="Verdana Ref"/>
          <w:b/>
          <w:i/>
          <w:sz w:val="20"/>
          <w:szCs w:val="20"/>
        </w:rPr>
        <w:t>SAMPLE ABSTRACT</w:t>
      </w:r>
    </w:p>
    <w:p w14:paraId="6FF30918" w14:textId="77777777" w:rsidR="00071D6F" w:rsidRDefault="00071D6F" w:rsidP="00071D6F">
      <w:pPr>
        <w:rPr>
          <w:rFonts w:ascii="Verdana Ref" w:hAnsi="Verdana Ref"/>
          <w:sz w:val="20"/>
          <w:szCs w:val="20"/>
        </w:rPr>
      </w:pPr>
    </w:p>
    <w:p w14:paraId="59B0C066" w14:textId="77777777" w:rsidR="00071D6F" w:rsidRPr="005D44FA" w:rsidRDefault="00071D6F" w:rsidP="00071D6F">
      <w:pPr>
        <w:jc w:val="center"/>
        <w:rPr>
          <w:rFonts w:ascii="Verdana Ref" w:hAnsi="Verdana Ref"/>
        </w:rPr>
      </w:pPr>
    </w:p>
    <w:p w14:paraId="6CD1EB6F" w14:textId="77777777" w:rsidR="00071D6F" w:rsidRPr="005D44FA" w:rsidRDefault="00071D6F" w:rsidP="00071D6F">
      <w:pPr>
        <w:autoSpaceDE w:val="0"/>
        <w:autoSpaceDN w:val="0"/>
        <w:adjustRightInd w:val="0"/>
        <w:jc w:val="center"/>
      </w:pPr>
      <w:r w:rsidRPr="005D44FA">
        <w:rPr>
          <w:b/>
          <w:bCs/>
        </w:rPr>
        <w:t>MIF IS A FUNCTIONAL LIGAND OF CXC CHEMOKINE RECEPTORS IN INFLAMMATORY AND ATHEROGENIC CELL RECRUITMENT</w:t>
      </w:r>
    </w:p>
    <w:p w14:paraId="4C41EE1F" w14:textId="7050BB24" w:rsidR="00071D6F" w:rsidRPr="005D44FA" w:rsidRDefault="00B8271B" w:rsidP="00071D6F">
      <w:pPr>
        <w:jc w:val="center"/>
      </w:pPr>
      <w:r>
        <w:rPr>
          <w:u w:val="single"/>
        </w:rPr>
        <w:t>Daniel Andrews</w:t>
      </w:r>
      <w:r w:rsidR="00071D6F" w:rsidRPr="005D44FA">
        <w:rPr>
          <w:u w:val="single"/>
          <w:vertAlign w:val="superscript"/>
        </w:rPr>
        <w:t>1</w:t>
      </w:r>
      <w:r w:rsidR="00071D6F" w:rsidRPr="005D44FA">
        <w:t xml:space="preserve">, </w:t>
      </w:r>
      <w:r>
        <w:t>Gladys</w:t>
      </w:r>
      <w:r w:rsidR="00071D6F" w:rsidRPr="005D44FA">
        <w:t xml:space="preserve"> </w:t>
      </w:r>
      <w:r>
        <w:t>Berejiklian</w:t>
      </w:r>
      <w:r w:rsidR="00071D6F" w:rsidRPr="005D44FA">
        <w:rPr>
          <w:vertAlign w:val="superscript"/>
        </w:rPr>
        <w:t>2</w:t>
      </w:r>
      <w:r w:rsidR="00071D6F" w:rsidRPr="005D44FA">
        <w:t xml:space="preserve">, </w:t>
      </w:r>
      <w:r>
        <w:t>Marc McGowan</w:t>
      </w:r>
      <w:r w:rsidR="00071D6F" w:rsidRPr="005D44FA">
        <w:rPr>
          <w:vertAlign w:val="superscript"/>
        </w:rPr>
        <w:t>1</w:t>
      </w:r>
    </w:p>
    <w:p w14:paraId="1858EB37" w14:textId="77777777" w:rsidR="00071D6F" w:rsidRPr="005D44FA" w:rsidRDefault="00071D6F" w:rsidP="00071D6F">
      <w:pPr>
        <w:jc w:val="center"/>
      </w:pPr>
      <w:r w:rsidRPr="005D44FA">
        <w:t xml:space="preserve">From:  </w:t>
      </w:r>
      <w:r w:rsidRPr="005D44FA">
        <w:rPr>
          <w:vertAlign w:val="superscript"/>
        </w:rPr>
        <w:t>1</w:t>
      </w:r>
      <w:r w:rsidRPr="005D44FA">
        <w:t xml:space="preserve"> Centre for Inflammatory Diseases, Monash University, Vic., 3168 1, and </w:t>
      </w:r>
      <w:r w:rsidRPr="005D44FA">
        <w:rPr>
          <w:vertAlign w:val="superscript"/>
        </w:rPr>
        <w:t>2</w:t>
      </w:r>
      <w:r w:rsidRPr="005D44FA">
        <w:t xml:space="preserve"> Department of Pharmacology, University of Western Australia</w:t>
      </w:r>
    </w:p>
    <w:p w14:paraId="26444931" w14:textId="77777777" w:rsidR="00071D6F" w:rsidRPr="005D44FA" w:rsidRDefault="00071D6F" w:rsidP="00071D6F"/>
    <w:p w14:paraId="24B896B9" w14:textId="77777777" w:rsidR="00071D6F" w:rsidRDefault="00071D6F" w:rsidP="00071D6F">
      <w:r w:rsidRPr="005D44FA">
        <w:t xml:space="preserve">Start abstract here using </w:t>
      </w:r>
      <w:proofErr w:type="gramStart"/>
      <w:r w:rsidRPr="005D44FA">
        <w:t>12 point</w:t>
      </w:r>
      <w:proofErr w:type="gramEnd"/>
      <w:r w:rsidRPr="005D44FA">
        <w:t xml:space="preserve"> Times New Roman Font and fit all material on to a single </w:t>
      </w:r>
      <w:r>
        <w:t xml:space="preserve">A4 </w:t>
      </w:r>
      <w:r w:rsidRPr="005D44FA">
        <w:t>page</w:t>
      </w:r>
      <w:r>
        <w:t xml:space="preserve"> (2.5 cm margins on all sides)</w:t>
      </w:r>
      <w:r w:rsidRPr="005D44FA">
        <w:t>, including figures.</w:t>
      </w:r>
    </w:p>
    <w:p w14:paraId="587AFA57" w14:textId="77777777" w:rsidR="00071D6F" w:rsidRDefault="00071D6F" w:rsidP="00071D6F"/>
    <w:p w14:paraId="00E2D239" w14:textId="786754B4" w:rsidR="00C7622C" w:rsidRDefault="00346578"/>
    <w:p w14:paraId="2F2980BE" w14:textId="65960074" w:rsidR="00490089" w:rsidRDefault="00490089"/>
    <w:p w14:paraId="469C5814" w14:textId="76EBCD5B" w:rsidR="00346578" w:rsidRDefault="00346578"/>
    <w:p w14:paraId="4F3210F2" w14:textId="77777777" w:rsidR="00346578" w:rsidRDefault="00346578"/>
    <w:p w14:paraId="4319A07F" w14:textId="492F01FA" w:rsidR="00490089" w:rsidRDefault="00490089"/>
    <w:p w14:paraId="2B6BA57E" w14:textId="5BB8AC29" w:rsidR="00490089" w:rsidRDefault="00490089"/>
    <w:p w14:paraId="56B1957B" w14:textId="75C081CC" w:rsidR="00490089" w:rsidRDefault="00490089"/>
    <w:p w14:paraId="75406172" w14:textId="179B6989" w:rsidR="00490089" w:rsidRDefault="00490089">
      <w:pPr>
        <w:rPr>
          <w:rFonts w:ascii="Verdana Ref" w:hAnsi="Verdana Ref"/>
          <w:b/>
          <w:u w:val="single"/>
        </w:rPr>
      </w:pPr>
      <w:r>
        <w:rPr>
          <w:rFonts w:ascii="Verdana Ref" w:hAnsi="Verdana Ref"/>
          <w:b/>
          <w:u w:val="single"/>
        </w:rPr>
        <w:t>Scientific Session of Interest</w:t>
      </w:r>
      <w:r w:rsidR="007B4192">
        <w:rPr>
          <w:rFonts w:ascii="Verdana Ref" w:hAnsi="Verdana Ref"/>
          <w:b/>
          <w:u w:val="single"/>
        </w:rPr>
        <w:t xml:space="preserve"> for Submitted Abstract</w:t>
      </w:r>
      <w:r>
        <w:rPr>
          <w:rFonts w:ascii="Verdana Ref" w:hAnsi="Verdana Ref"/>
          <w:b/>
          <w:u w:val="single"/>
        </w:rPr>
        <w:t xml:space="preserve">: </w:t>
      </w:r>
    </w:p>
    <w:p w14:paraId="2211DC12" w14:textId="22347409" w:rsidR="00490089" w:rsidRDefault="00490089">
      <w:pPr>
        <w:rPr>
          <w:rFonts w:ascii="Verdana Ref" w:hAnsi="Verdana Ref"/>
          <w:b/>
          <w:u w:val="single"/>
        </w:rPr>
      </w:pPr>
    </w:p>
    <w:p w14:paraId="51543A69" w14:textId="0A071830" w:rsidR="00490089" w:rsidRDefault="00346578" w:rsidP="00490089">
      <w:pPr>
        <w:tabs>
          <w:tab w:val="left" w:pos="2649"/>
        </w:tabs>
        <w:rPr>
          <w:bCs/>
        </w:rPr>
      </w:pPr>
      <w:sdt>
        <w:sdtPr>
          <w:rPr>
            <w:bCs/>
          </w:rPr>
          <w:id w:val="119950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8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90089">
        <w:rPr>
          <w:bCs/>
        </w:rPr>
        <w:t xml:space="preserve"> </w:t>
      </w:r>
      <w:r w:rsidRPr="00346578">
        <w:rPr>
          <w:bCs/>
        </w:rPr>
        <w:t>Inflammation and the microvasculature/microvascular pathology</w:t>
      </w:r>
    </w:p>
    <w:p w14:paraId="36BE1069" w14:textId="5F589A55" w:rsidR="00490089" w:rsidRDefault="00490089" w:rsidP="00490089">
      <w:pPr>
        <w:tabs>
          <w:tab w:val="left" w:pos="2649"/>
        </w:tabs>
        <w:rPr>
          <w:bCs/>
        </w:rPr>
      </w:pPr>
    </w:p>
    <w:p w14:paraId="636D3CBA" w14:textId="2EE38EF8" w:rsidR="00490089" w:rsidRDefault="00346578">
      <w:sdt>
        <w:sdtPr>
          <w:id w:val="125371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89">
            <w:rPr>
              <w:rFonts w:ascii="MS Gothic" w:eastAsia="MS Gothic" w:hAnsi="MS Gothic" w:hint="eastAsia"/>
            </w:rPr>
            <w:t>☐</w:t>
          </w:r>
        </w:sdtContent>
      </w:sdt>
      <w:r w:rsidR="00490089">
        <w:t xml:space="preserve"> </w:t>
      </w:r>
      <w:r>
        <w:t>Control of Vascular Tone</w:t>
      </w:r>
      <w:r>
        <w:t xml:space="preserve"> </w:t>
      </w:r>
    </w:p>
    <w:p w14:paraId="460EF6E3" w14:textId="7E1C2722" w:rsidR="00490089" w:rsidRDefault="00490089"/>
    <w:p w14:paraId="191644E8" w14:textId="137E7B67" w:rsidR="00490089" w:rsidRDefault="00346578">
      <w:sdt>
        <w:sdtPr>
          <w:id w:val="188128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89">
            <w:rPr>
              <w:rFonts w:ascii="MS Gothic" w:eastAsia="MS Gothic" w:hAnsi="MS Gothic" w:hint="eastAsia"/>
            </w:rPr>
            <w:t>☐</w:t>
          </w:r>
        </w:sdtContent>
      </w:sdt>
      <w:r w:rsidR="00490089">
        <w:t xml:space="preserve"> </w:t>
      </w:r>
      <w:r>
        <w:rPr>
          <w:bCs/>
        </w:rPr>
        <w:t>Microvascular adaptations in pregnancy and perinatal outcomes</w:t>
      </w:r>
    </w:p>
    <w:p w14:paraId="207573E9" w14:textId="1AC86321" w:rsidR="00490089" w:rsidRDefault="00490089"/>
    <w:p w14:paraId="5FE6EC8D" w14:textId="7DED4E39" w:rsidR="00490089" w:rsidRDefault="00346578" w:rsidP="00490089">
      <w:pPr>
        <w:tabs>
          <w:tab w:val="left" w:pos="2649"/>
        </w:tabs>
        <w:rPr>
          <w:bCs/>
        </w:rPr>
      </w:pPr>
      <w:sdt>
        <w:sdtPr>
          <w:id w:val="-92117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89">
            <w:rPr>
              <w:rFonts w:ascii="MS Gothic" w:eastAsia="MS Gothic" w:hAnsi="MS Gothic" w:hint="eastAsia"/>
            </w:rPr>
            <w:t>☐</w:t>
          </w:r>
        </w:sdtContent>
      </w:sdt>
      <w:r w:rsidR="00490089">
        <w:t xml:space="preserve"> </w:t>
      </w:r>
      <w:r>
        <w:t>Extracellular Vesicles (EVs) and the Microcirculation</w:t>
      </w:r>
      <w:r>
        <w:rPr>
          <w:bCs/>
        </w:rPr>
        <w:t xml:space="preserve"> </w:t>
      </w:r>
    </w:p>
    <w:p w14:paraId="32C25773" w14:textId="35643235" w:rsidR="00490089" w:rsidRDefault="00490089"/>
    <w:p w14:paraId="2CB4C7FF" w14:textId="63849C80" w:rsidR="00490089" w:rsidRDefault="00346578">
      <w:sdt>
        <w:sdtPr>
          <w:id w:val="146052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89">
            <w:rPr>
              <w:rFonts w:ascii="MS Gothic" w:eastAsia="MS Gothic" w:hAnsi="MS Gothic" w:hint="eastAsia"/>
            </w:rPr>
            <w:t>☐</w:t>
          </w:r>
        </w:sdtContent>
      </w:sdt>
      <w:r w:rsidR="00490089">
        <w:t xml:space="preserve"> Cerebrovascular Biology</w:t>
      </w:r>
    </w:p>
    <w:p w14:paraId="0ED9D6EC" w14:textId="6592C170" w:rsidR="00490089" w:rsidRDefault="00490089"/>
    <w:p w14:paraId="4A13D0D6" w14:textId="402C5BFA" w:rsidR="00490089" w:rsidRDefault="00346578">
      <w:sdt>
        <w:sdtPr>
          <w:id w:val="-106294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89">
            <w:rPr>
              <w:rFonts w:ascii="MS Gothic" w:eastAsia="MS Gothic" w:hAnsi="MS Gothic" w:hint="eastAsia"/>
            </w:rPr>
            <w:t>☐</w:t>
          </w:r>
        </w:sdtContent>
      </w:sdt>
      <w:r w:rsidR="00490089">
        <w:t xml:space="preserve"> Vascular Remodeling / Smooth Muscle / Angiogenesis </w:t>
      </w:r>
    </w:p>
    <w:p w14:paraId="00D149EF" w14:textId="74D852B6" w:rsidR="007B4192" w:rsidRDefault="007B4192"/>
    <w:p w14:paraId="29E9F99E" w14:textId="1019F2A6" w:rsidR="007B4192" w:rsidRDefault="007B4192"/>
    <w:p w14:paraId="4E7E9263" w14:textId="2116A85A" w:rsidR="007B4192" w:rsidRDefault="007B4192"/>
    <w:p w14:paraId="7D4542E2" w14:textId="314F347B" w:rsidR="007B4192" w:rsidRDefault="007B4192">
      <w:r>
        <w:rPr>
          <w:rFonts w:ascii="Verdana Ref" w:hAnsi="Verdana Ref"/>
          <w:b/>
          <w:u w:val="single"/>
        </w:rPr>
        <w:t>Consideration for Scientific Sessions Prizes</w:t>
      </w:r>
      <w:r>
        <w:t xml:space="preserve"> </w:t>
      </w:r>
    </w:p>
    <w:p w14:paraId="469D3391" w14:textId="17D01633" w:rsidR="00346578" w:rsidRDefault="00346578"/>
    <w:p w14:paraId="24F051CF" w14:textId="042FD0DB" w:rsidR="00346578" w:rsidRDefault="00346578">
      <w:r>
        <w:t>In order to be eligible for prizes at the ANZMS 2021 Symposium, please tick the box below to indicate whether</w:t>
      </w:r>
      <w:bookmarkStart w:id="0" w:name="_GoBack"/>
      <w:bookmarkEnd w:id="0"/>
      <w:r>
        <w:t xml:space="preserve"> you are a student or an ECR:</w:t>
      </w:r>
    </w:p>
    <w:p w14:paraId="3AA0F006" w14:textId="77777777" w:rsidR="007B4192" w:rsidRDefault="007B4192"/>
    <w:p w14:paraId="2D41C215" w14:textId="4E266075" w:rsidR="007B4192" w:rsidRDefault="00346578" w:rsidP="007B4192">
      <w:pPr>
        <w:tabs>
          <w:tab w:val="left" w:pos="965"/>
        </w:tabs>
      </w:pPr>
      <w:sdt>
        <w:sdtPr>
          <w:id w:val="129487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192">
            <w:rPr>
              <w:rFonts w:ascii="MS Gothic" w:eastAsia="MS Gothic" w:hAnsi="MS Gothic" w:hint="eastAsia"/>
            </w:rPr>
            <w:t>☐</w:t>
          </w:r>
        </w:sdtContent>
      </w:sdt>
      <w:r w:rsidR="007B4192">
        <w:t xml:space="preserve"> Are you a </w:t>
      </w:r>
      <w:r>
        <w:t>H</w:t>
      </w:r>
      <w:r w:rsidR="007B4192">
        <w:t xml:space="preserve">igher </w:t>
      </w:r>
      <w:r>
        <w:t>D</w:t>
      </w:r>
      <w:r w:rsidR="007B4192">
        <w:t xml:space="preserve">egree </w:t>
      </w:r>
      <w:r>
        <w:t>R</w:t>
      </w:r>
      <w:r w:rsidR="007B4192">
        <w:t xml:space="preserve">esearch student (i.e. </w:t>
      </w:r>
      <w:proofErr w:type="spellStart"/>
      <w:r w:rsidR="00501DB7">
        <w:t>H</w:t>
      </w:r>
      <w:r w:rsidR="007B4192">
        <w:t>ono</w:t>
      </w:r>
      <w:r w:rsidR="00501DB7">
        <w:t>u</w:t>
      </w:r>
      <w:r w:rsidR="007B4192">
        <w:t>rs</w:t>
      </w:r>
      <w:proofErr w:type="spellEnd"/>
      <w:r w:rsidR="007B4192">
        <w:t xml:space="preserve"> / </w:t>
      </w:r>
      <w:r w:rsidR="00501DB7">
        <w:t>M</w:t>
      </w:r>
      <w:r w:rsidR="007B4192">
        <w:t>asters / PhD)?</w:t>
      </w:r>
    </w:p>
    <w:p w14:paraId="234D5AA3" w14:textId="77777777" w:rsidR="007B4192" w:rsidRDefault="007B4192"/>
    <w:p w14:paraId="0FDDB6D7" w14:textId="427ED1D4" w:rsidR="007B4192" w:rsidRDefault="00346578">
      <w:sdt>
        <w:sdtPr>
          <w:id w:val="-171796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192">
            <w:rPr>
              <w:rFonts w:ascii="MS Gothic" w:eastAsia="MS Gothic" w:hAnsi="MS Gothic" w:hint="eastAsia"/>
            </w:rPr>
            <w:t>☐</w:t>
          </w:r>
        </w:sdtContent>
      </w:sdt>
      <w:r w:rsidR="007B4192">
        <w:t xml:space="preserve"> Are you an Early Career Researcher (i.e. PhD conferred within last 10 years)?</w:t>
      </w:r>
    </w:p>
    <w:p w14:paraId="6CD7530B" w14:textId="34AC904E" w:rsidR="007B4192" w:rsidRDefault="007B4192"/>
    <w:p w14:paraId="5B28CEC9" w14:textId="77777777" w:rsidR="007B4192" w:rsidRDefault="007B4192"/>
    <w:sectPr w:rsidR="007B4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5624"/>
    <w:multiLevelType w:val="hybridMultilevel"/>
    <w:tmpl w:val="31726160"/>
    <w:lvl w:ilvl="0" w:tplc="F766B5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6F"/>
    <w:rsid w:val="00071D6F"/>
    <w:rsid w:val="002A27B1"/>
    <w:rsid w:val="00346578"/>
    <w:rsid w:val="003A42F1"/>
    <w:rsid w:val="00490089"/>
    <w:rsid w:val="00501DB7"/>
    <w:rsid w:val="007B4192"/>
    <w:rsid w:val="00B16D85"/>
    <w:rsid w:val="00B8271B"/>
    <w:rsid w:val="00BB312B"/>
    <w:rsid w:val="00C72FCC"/>
    <w:rsid w:val="00E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86BD"/>
  <w15:chartTrackingRefBased/>
  <w15:docId w15:val="{3FD94354-B3EF-4C8D-920B-38723818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1D6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jelinic@latrobe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Yugeesh Lankadeva</dc:creator>
  <cp:keywords/>
  <dc:description/>
  <cp:lastModifiedBy>Michael Hickey</cp:lastModifiedBy>
  <cp:revision>2</cp:revision>
  <dcterms:created xsi:type="dcterms:W3CDTF">2021-08-30T22:23:00Z</dcterms:created>
  <dcterms:modified xsi:type="dcterms:W3CDTF">2021-08-30T22:23:00Z</dcterms:modified>
</cp:coreProperties>
</file>